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A2A" w:rsidRPr="008948CD" w:rsidRDefault="00177A2A" w:rsidP="00177A2A">
      <w:pPr>
        <w:pStyle w:val="Normal1"/>
        <w:jc w:val="center"/>
        <w:rPr>
          <w:sz w:val="16"/>
        </w:rPr>
      </w:pPr>
      <w:r>
        <w:rPr>
          <w:rFonts w:ascii="Times New Roman" w:eastAsia="Times New Roman" w:hAnsi="Times New Roman" w:cs="Times New Roman"/>
          <w:b/>
          <w:sz w:val="18"/>
          <w:szCs w:val="28"/>
        </w:rPr>
        <w:t>(</w:t>
      </w:r>
      <w:r w:rsidRPr="000027CE">
        <w:rPr>
          <w:rFonts w:ascii="Times New Roman" w:eastAsia="Times New Roman" w:hAnsi="Times New Roman" w:cs="Times New Roman"/>
          <w:b/>
          <w:bCs/>
          <w:sz w:val="16"/>
        </w:rPr>
        <w:t>25107</w:t>
      </w:r>
      <w:r>
        <w:rPr>
          <w:rFonts w:ascii="Times New Roman" w:eastAsia="Times New Roman" w:hAnsi="Times New Roman" w:cs="Times New Roman"/>
          <w:b/>
          <w:sz w:val="18"/>
          <w:szCs w:val="28"/>
        </w:rPr>
        <w:t xml:space="preserve">) B.S. Community Health Education: </w:t>
      </w:r>
      <w:r w:rsidRPr="008948CD">
        <w:rPr>
          <w:rFonts w:ascii="Times New Roman" w:eastAsia="Times New Roman" w:hAnsi="Times New Roman" w:cs="Times New Roman"/>
          <w:b/>
          <w:sz w:val="18"/>
          <w:szCs w:val="28"/>
        </w:rPr>
        <w:t>120 Semester Hours (S.H.)</w:t>
      </w:r>
    </w:p>
    <w:p w:rsidR="00177A2A" w:rsidRPr="008948CD" w:rsidRDefault="00177A2A" w:rsidP="00177A2A">
      <w:pPr>
        <w:pStyle w:val="Normal1"/>
        <w:rPr>
          <w:sz w:val="16"/>
        </w:rPr>
      </w:pPr>
    </w:p>
    <w:p w:rsidR="00177A2A" w:rsidRPr="008948CD" w:rsidRDefault="00177A2A" w:rsidP="00177A2A">
      <w:pPr>
        <w:pStyle w:val="Normal1"/>
        <w:jc w:val="center"/>
        <w:rPr>
          <w:sz w:val="16"/>
        </w:rPr>
      </w:pPr>
      <w:r>
        <w:rPr>
          <w:rFonts w:ascii="Times New Roman" w:eastAsia="Times New Roman" w:hAnsi="Times New Roman" w:cs="Times New Roman"/>
          <w:b/>
          <w:sz w:val="18"/>
          <w:szCs w:val="28"/>
          <w:u w:val="single"/>
        </w:rPr>
        <w:t>3</w:t>
      </w:r>
      <w:r w:rsidRPr="008948CD">
        <w:rPr>
          <w:rFonts w:ascii="Times New Roman" w:eastAsia="Times New Roman" w:hAnsi="Times New Roman" w:cs="Times New Roman"/>
          <w:b/>
          <w:sz w:val="18"/>
          <w:szCs w:val="28"/>
          <w:u w:val="single"/>
        </w:rPr>
        <w:t>-Year Course Sequence</w:t>
      </w:r>
    </w:p>
    <w:p w:rsidR="00177A2A" w:rsidRDefault="00177A2A" w:rsidP="00177A2A">
      <w:pPr>
        <w:pStyle w:val="Normal1"/>
        <w:jc w:val="center"/>
        <w:rPr>
          <w:rFonts w:ascii="Times New Roman" w:eastAsia="Times New Roman" w:hAnsi="Times New Roman" w:cs="Times New Roman"/>
          <w:sz w:val="18"/>
          <w:szCs w:val="28"/>
        </w:rPr>
      </w:pPr>
      <w:r w:rsidRPr="008948CD">
        <w:rPr>
          <w:rFonts w:ascii="Times New Roman" w:eastAsia="Times New Roman" w:hAnsi="Times New Roman" w:cs="Times New Roman"/>
          <w:sz w:val="18"/>
          <w:szCs w:val="28"/>
        </w:rPr>
        <w:t>Minimum of 2.5 GPA Required</w:t>
      </w:r>
    </w:p>
    <w:p w:rsidR="00177A2A" w:rsidRPr="008948CD" w:rsidRDefault="00177A2A" w:rsidP="00177A2A">
      <w:pPr>
        <w:pStyle w:val="Normal1"/>
        <w:jc w:val="center"/>
        <w:rPr>
          <w:sz w:val="16"/>
        </w:rPr>
      </w:pPr>
    </w:p>
    <w:p w:rsidR="00177A2A" w:rsidRPr="00906857" w:rsidRDefault="00177A2A" w:rsidP="00177A2A">
      <w:pPr>
        <w:pStyle w:val="Normal1"/>
        <w:jc w:val="center"/>
        <w:rPr>
          <w:b/>
          <w:sz w:val="18"/>
          <w:szCs w:val="18"/>
          <w:u w:val="single"/>
        </w:rPr>
      </w:pPr>
      <w:r w:rsidRPr="00906857">
        <w:rPr>
          <w:b/>
          <w:sz w:val="18"/>
          <w:szCs w:val="18"/>
          <w:u w:val="single"/>
        </w:rPr>
        <w:t xml:space="preserve">ACADEMIC YEAR </w:t>
      </w:r>
      <w:r>
        <w:rPr>
          <w:b/>
          <w:sz w:val="18"/>
          <w:szCs w:val="18"/>
          <w:u w:val="single"/>
        </w:rPr>
        <w:t>1</w:t>
      </w:r>
    </w:p>
    <w:p w:rsidR="00177A2A" w:rsidRPr="008948CD" w:rsidRDefault="00177A2A" w:rsidP="00177A2A">
      <w:pPr>
        <w:pStyle w:val="Normal1"/>
        <w:jc w:val="center"/>
        <w:rPr>
          <w:sz w:val="16"/>
        </w:rPr>
      </w:pPr>
    </w:p>
    <w:tbl>
      <w:tblPr>
        <w:tblW w:w="11010" w:type="dxa"/>
        <w:jc w:val="center"/>
        <w:tblInd w:w="-1045" w:type="dxa"/>
        <w:tblLayout w:type="fixed"/>
        <w:tblLook w:val="0400" w:firstRow="0" w:lastRow="0" w:firstColumn="0" w:lastColumn="0" w:noHBand="0" w:noVBand="1"/>
      </w:tblPr>
      <w:tblGrid>
        <w:gridCol w:w="3340"/>
        <w:gridCol w:w="630"/>
        <w:gridCol w:w="3371"/>
        <w:gridCol w:w="594"/>
        <w:gridCol w:w="2472"/>
        <w:gridCol w:w="603"/>
      </w:tblGrid>
      <w:tr w:rsidR="00177A2A" w:rsidRPr="008948CD" w:rsidTr="009D6AE2">
        <w:trPr>
          <w:trHeight w:val="138"/>
          <w:jc w:val="center"/>
        </w:trPr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FALL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906857" w:rsidRDefault="00177A2A" w:rsidP="009D6AE2">
            <w:pPr>
              <w:pStyle w:val="Normal1"/>
              <w:jc w:val="center"/>
              <w:rPr>
                <w:b/>
                <w:sz w:val="18"/>
                <w:szCs w:val="18"/>
              </w:rPr>
            </w:pPr>
            <w:r w:rsidRPr="00906857">
              <w:rPr>
                <w:b/>
                <w:sz w:val="18"/>
                <w:szCs w:val="18"/>
              </w:rPr>
              <w:t>SUMMER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A" w:rsidRPr="008948CD" w:rsidRDefault="00177A2A" w:rsidP="009D6AE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ind w:right="60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SPRING</w:t>
            </w:r>
          </w:p>
        </w:tc>
      </w:tr>
      <w:tr w:rsidR="00177A2A" w:rsidRPr="008948CD" w:rsidTr="009D6AE2">
        <w:trPr>
          <w:trHeight w:val="255"/>
          <w:jc w:val="center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rPr>
                <w:sz w:val="16"/>
              </w:rPr>
            </w:pPr>
            <w:r>
              <w:rPr>
                <w:sz w:val="16"/>
              </w:rPr>
              <w:t>GE 1000 Transition to Kean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rPr>
                <w:sz w:val="16"/>
              </w:rPr>
            </w:pPr>
            <w:r>
              <w:rPr>
                <w:sz w:val="16"/>
              </w:rPr>
              <w:t>ID 1225 Critical Issues in Health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A" w:rsidRPr="008948CD" w:rsidRDefault="00177A2A" w:rsidP="009D6A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rPr>
                <w:sz w:val="16"/>
              </w:rPr>
            </w:pPr>
            <w:r>
              <w:rPr>
                <w:sz w:val="16"/>
              </w:rPr>
              <w:t>BIO 1000 General Biology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4</w:t>
            </w:r>
          </w:p>
        </w:tc>
      </w:tr>
      <w:tr w:rsidR="00177A2A" w:rsidRPr="008948CD" w:rsidTr="009D6AE2">
        <w:trPr>
          <w:jc w:val="center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rPr>
                <w:sz w:val="16"/>
              </w:rPr>
            </w:pPr>
            <w:r>
              <w:rPr>
                <w:sz w:val="16"/>
              </w:rPr>
              <w:t>ENG 1030 College Composition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rPr>
                <w:sz w:val="16"/>
              </w:rPr>
            </w:pPr>
            <w:r>
              <w:rPr>
                <w:sz w:val="16"/>
              </w:rPr>
              <w:t>HED 3232 Emergency Medical Responder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A" w:rsidRPr="008948CD" w:rsidRDefault="00177A2A" w:rsidP="009D6A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rPr>
                <w:sz w:val="16"/>
              </w:rPr>
            </w:pPr>
            <w:r>
              <w:rPr>
                <w:sz w:val="16"/>
              </w:rPr>
              <w:t>HED 2100 Prin. Of Community Health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</w:tr>
      <w:tr w:rsidR="00177A2A" w:rsidRPr="008948CD" w:rsidTr="009D6AE2">
        <w:trPr>
          <w:jc w:val="center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3E0CBC" w:rsidRDefault="00177A2A" w:rsidP="009D6AE2">
            <w:pPr>
              <w:pStyle w:val="Normal1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MATH 1000, 1010, 1016, 1030, 1044 or 1054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rPr>
                <w:sz w:val="16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A" w:rsidRPr="008948CD" w:rsidRDefault="00177A2A" w:rsidP="009D6A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rPr>
                <w:sz w:val="16"/>
              </w:rPr>
            </w:pPr>
            <w:r>
              <w:rPr>
                <w:sz w:val="16"/>
              </w:rPr>
              <w:t>COMM 1402 Speech Communications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</w:tr>
      <w:tr w:rsidR="00177A2A" w:rsidRPr="008948CD" w:rsidTr="009D6AE2">
        <w:trPr>
          <w:jc w:val="center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tabs>
                <w:tab w:val="left" w:pos="864"/>
              </w:tabs>
              <w:rPr>
                <w:sz w:val="16"/>
              </w:rPr>
            </w:pPr>
            <w:r>
              <w:rPr>
                <w:sz w:val="16"/>
              </w:rPr>
              <w:t>SOC 1000 Into to Sociology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rPr>
                <w:sz w:val="16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A" w:rsidRPr="008948CD" w:rsidRDefault="00177A2A" w:rsidP="009D6A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rPr>
                <w:sz w:val="16"/>
              </w:rPr>
            </w:pPr>
            <w:r>
              <w:rPr>
                <w:sz w:val="16"/>
              </w:rPr>
              <w:t>HIST 1062 Worlds of History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</w:tr>
      <w:tr w:rsidR="00177A2A" w:rsidRPr="008948CD" w:rsidTr="009D6AE2">
        <w:trPr>
          <w:jc w:val="center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rPr>
                <w:sz w:val="16"/>
              </w:rPr>
            </w:pPr>
            <w:r>
              <w:rPr>
                <w:sz w:val="16"/>
              </w:rPr>
              <w:t>PSY 1000 General Psychology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tabs>
                <w:tab w:val="left" w:pos="864"/>
              </w:tabs>
              <w:rPr>
                <w:sz w:val="16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A" w:rsidRPr="008948CD" w:rsidRDefault="00177A2A" w:rsidP="009D6A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rPr>
                <w:sz w:val="16"/>
              </w:rPr>
            </w:pPr>
            <w:r>
              <w:rPr>
                <w:sz w:val="16"/>
              </w:rPr>
              <w:t>MATH 1010</w:t>
            </w:r>
            <w:proofErr w:type="gramStart"/>
            <w:r>
              <w:rPr>
                <w:sz w:val="16"/>
              </w:rPr>
              <w:t>;1016</w:t>
            </w:r>
            <w:proofErr w:type="gramEnd"/>
            <w:r>
              <w:rPr>
                <w:sz w:val="16"/>
              </w:rPr>
              <w:t>;1030;1054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</w:tr>
      <w:tr w:rsidR="00177A2A" w:rsidRPr="008948CD" w:rsidTr="009D6AE2">
        <w:trPr>
          <w:trHeight w:val="100"/>
          <w:jc w:val="center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54D22" w:rsidRDefault="00177A2A" w:rsidP="009D6AE2">
            <w:pPr>
              <w:pStyle w:val="Normal1"/>
              <w:tabs>
                <w:tab w:val="left" w:pos="2195"/>
              </w:tabs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854D22">
              <w:rPr>
                <w:rFonts w:asciiTheme="minorHAnsi" w:eastAsia="Times New Roman" w:hAnsiTheme="minorHAnsi" w:cs="Times New Roman"/>
                <w:sz w:val="16"/>
                <w:szCs w:val="16"/>
              </w:rPr>
              <w:t>GE Approved Course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3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rPr>
                <w:sz w:val="16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A" w:rsidRDefault="00177A2A" w:rsidP="009D6AE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</w:p>
        </w:tc>
      </w:tr>
      <w:tr w:rsidR="00177A2A" w:rsidRPr="008948CD" w:rsidTr="009D6AE2">
        <w:trPr>
          <w:trHeight w:val="100"/>
          <w:jc w:val="center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tabs>
                <w:tab w:val="left" w:pos="2195"/>
              </w:tabs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ab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6</w:t>
            </w:r>
            <w:r w:rsidRPr="008948CD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 xml:space="preserve"> S.H.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rPr>
                <w:sz w:val="16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A" w:rsidRDefault="00177A2A" w:rsidP="009D6AE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6</w:t>
            </w:r>
          </w:p>
          <w:p w:rsidR="00177A2A" w:rsidRPr="008948CD" w:rsidRDefault="00177A2A" w:rsidP="009D6AE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S.H.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16 S.H.</w:t>
            </w:r>
          </w:p>
        </w:tc>
      </w:tr>
    </w:tbl>
    <w:p w:rsidR="00177A2A" w:rsidRDefault="00177A2A" w:rsidP="00177A2A">
      <w:pPr>
        <w:pStyle w:val="Normal1"/>
        <w:rPr>
          <w:sz w:val="16"/>
        </w:rPr>
      </w:pPr>
    </w:p>
    <w:p w:rsidR="00177A2A" w:rsidRDefault="00177A2A" w:rsidP="00177A2A">
      <w:pPr>
        <w:pStyle w:val="Normal1"/>
        <w:rPr>
          <w:sz w:val="16"/>
        </w:rPr>
      </w:pPr>
    </w:p>
    <w:p w:rsidR="00177A2A" w:rsidRDefault="00177A2A" w:rsidP="00177A2A">
      <w:pPr>
        <w:pStyle w:val="Normal1"/>
        <w:jc w:val="center"/>
        <w:rPr>
          <w:b/>
          <w:sz w:val="18"/>
          <w:szCs w:val="18"/>
          <w:u w:val="single"/>
        </w:rPr>
      </w:pPr>
      <w:r w:rsidRPr="00906857">
        <w:rPr>
          <w:b/>
          <w:sz w:val="18"/>
          <w:szCs w:val="18"/>
          <w:u w:val="single"/>
        </w:rPr>
        <w:t>ACADEMIC YEAR 2</w:t>
      </w:r>
    </w:p>
    <w:p w:rsidR="00177A2A" w:rsidRPr="00906857" w:rsidRDefault="00177A2A" w:rsidP="00177A2A">
      <w:pPr>
        <w:pStyle w:val="Normal1"/>
        <w:jc w:val="center"/>
        <w:rPr>
          <w:b/>
          <w:sz w:val="18"/>
          <w:szCs w:val="18"/>
          <w:u w:val="single"/>
        </w:rPr>
      </w:pPr>
    </w:p>
    <w:tbl>
      <w:tblPr>
        <w:tblW w:w="11010" w:type="dxa"/>
        <w:jc w:val="center"/>
        <w:tblInd w:w="-1045" w:type="dxa"/>
        <w:tblLayout w:type="fixed"/>
        <w:tblLook w:val="0400" w:firstRow="0" w:lastRow="0" w:firstColumn="0" w:lastColumn="0" w:noHBand="0" w:noVBand="1"/>
      </w:tblPr>
      <w:tblGrid>
        <w:gridCol w:w="3340"/>
        <w:gridCol w:w="630"/>
        <w:gridCol w:w="3371"/>
        <w:gridCol w:w="594"/>
        <w:gridCol w:w="2472"/>
        <w:gridCol w:w="603"/>
      </w:tblGrid>
      <w:tr w:rsidR="00177A2A" w:rsidRPr="008948CD" w:rsidTr="009D6AE2">
        <w:trPr>
          <w:trHeight w:val="138"/>
          <w:jc w:val="center"/>
        </w:trPr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FALL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 w:rsidRPr="00906857">
              <w:rPr>
                <w:b/>
                <w:sz w:val="18"/>
                <w:szCs w:val="18"/>
              </w:rPr>
              <w:t>SUMMER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A" w:rsidRPr="008948CD" w:rsidRDefault="00177A2A" w:rsidP="009D6AE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ind w:right="60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SPRING</w:t>
            </w:r>
          </w:p>
        </w:tc>
      </w:tr>
      <w:tr w:rsidR="00177A2A" w:rsidRPr="008948CD" w:rsidTr="009D6AE2">
        <w:trPr>
          <w:trHeight w:val="255"/>
          <w:jc w:val="center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rPr>
                <w:sz w:val="16"/>
              </w:rPr>
            </w:pPr>
            <w:r>
              <w:rPr>
                <w:sz w:val="16"/>
              </w:rPr>
              <w:t>BIO 2403 Anatomy and Physiology I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rPr>
                <w:sz w:val="16"/>
              </w:rPr>
            </w:pPr>
            <w:r>
              <w:rPr>
                <w:sz w:val="16"/>
              </w:rPr>
              <w:t>HED 3635 Introduction to Public Health (online)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A" w:rsidRPr="008948CD" w:rsidRDefault="00177A2A" w:rsidP="009D6A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BIO 2404 Anatomy and Physiology II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177A2A" w:rsidRPr="008948CD" w:rsidTr="009D6AE2">
        <w:trPr>
          <w:jc w:val="center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rPr>
                <w:sz w:val="16"/>
              </w:rPr>
            </w:pPr>
            <w:r>
              <w:rPr>
                <w:sz w:val="16"/>
              </w:rPr>
              <w:t>ENG 2402 World Literature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rPr>
                <w:sz w:val="16"/>
              </w:rPr>
            </w:pPr>
            <w:r>
              <w:rPr>
                <w:sz w:val="16"/>
              </w:rPr>
              <w:t>HED 3631 Community Health Out-Patient Practicum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A" w:rsidRPr="008948CD" w:rsidRDefault="00177A2A" w:rsidP="009D6A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PSY 3200 Psychological Statistics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177A2A" w:rsidRPr="008948CD" w:rsidTr="009D6AE2">
        <w:trPr>
          <w:jc w:val="center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3E0CBC" w:rsidRDefault="00177A2A" w:rsidP="009D6AE2">
            <w:pPr>
              <w:pStyle w:val="Normal1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>GE 2022 Research and Technology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rPr>
                <w:sz w:val="16"/>
              </w:rPr>
            </w:pPr>
            <w:r>
              <w:rPr>
                <w:sz w:val="16"/>
              </w:rPr>
              <w:t>HED 3632 Community Health In-Patient Practicum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A" w:rsidRPr="008948CD" w:rsidRDefault="00177A2A" w:rsidP="009D6A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Major Elective (1 of 5)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177A2A" w:rsidRPr="008948CD" w:rsidTr="009D6AE2">
        <w:trPr>
          <w:jc w:val="center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tabs>
                <w:tab w:val="left" w:pos="864"/>
              </w:tabs>
              <w:rPr>
                <w:sz w:val="16"/>
              </w:rPr>
            </w:pPr>
            <w:r>
              <w:rPr>
                <w:sz w:val="16"/>
              </w:rPr>
              <w:t>HED 3600 Nutrition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rPr>
                <w:sz w:val="16"/>
              </w:rPr>
            </w:pPr>
            <w:r>
              <w:rPr>
                <w:sz w:val="16"/>
              </w:rPr>
              <w:t>Free Elective (1 of 2) (online)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A" w:rsidRPr="008948CD" w:rsidRDefault="00177A2A" w:rsidP="009D6A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HED 3735 Death in Perspective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177A2A" w:rsidRPr="008948CD" w:rsidTr="009D6AE2">
        <w:trPr>
          <w:jc w:val="center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rPr>
                <w:sz w:val="16"/>
              </w:rPr>
            </w:pPr>
            <w:r>
              <w:rPr>
                <w:sz w:val="16"/>
              </w:rPr>
              <w:t>HED 3534 Methods and Materials in Community Health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tabs>
                <w:tab w:val="left" w:pos="864"/>
              </w:tabs>
              <w:rPr>
                <w:sz w:val="16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A" w:rsidRPr="008948CD" w:rsidRDefault="00177A2A" w:rsidP="009D6A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HED 3400 Human Sexuality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177A2A" w:rsidRPr="008948CD" w:rsidTr="009D6AE2">
        <w:trPr>
          <w:trHeight w:val="100"/>
          <w:jc w:val="center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tabs>
                <w:tab w:val="left" w:pos="2195"/>
              </w:tabs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ab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6</w:t>
            </w:r>
            <w:r w:rsidRPr="008948CD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 xml:space="preserve"> S.H.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rPr>
                <w:sz w:val="16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A" w:rsidRDefault="00177A2A" w:rsidP="009D6AE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8</w:t>
            </w:r>
          </w:p>
          <w:p w:rsidR="00177A2A" w:rsidRPr="008948CD" w:rsidRDefault="00177A2A" w:rsidP="009D6AE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S.H.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16 S.H.</w:t>
            </w:r>
          </w:p>
        </w:tc>
      </w:tr>
    </w:tbl>
    <w:p w:rsidR="00177A2A" w:rsidRDefault="00177A2A" w:rsidP="00177A2A">
      <w:pPr>
        <w:pStyle w:val="Normal1"/>
        <w:rPr>
          <w:sz w:val="16"/>
        </w:rPr>
      </w:pPr>
    </w:p>
    <w:p w:rsidR="00177A2A" w:rsidRDefault="00177A2A" w:rsidP="00177A2A">
      <w:pPr>
        <w:pStyle w:val="Normal1"/>
        <w:rPr>
          <w:sz w:val="16"/>
        </w:rPr>
      </w:pPr>
    </w:p>
    <w:p w:rsidR="00177A2A" w:rsidRPr="00906857" w:rsidRDefault="00177A2A" w:rsidP="00177A2A">
      <w:pPr>
        <w:pStyle w:val="Normal1"/>
        <w:jc w:val="center"/>
        <w:rPr>
          <w:b/>
          <w:sz w:val="18"/>
          <w:szCs w:val="18"/>
          <w:u w:val="single"/>
        </w:rPr>
      </w:pPr>
      <w:r w:rsidRPr="00906857">
        <w:rPr>
          <w:b/>
          <w:sz w:val="18"/>
          <w:szCs w:val="18"/>
          <w:u w:val="single"/>
        </w:rPr>
        <w:t>ACADEMIC</w:t>
      </w:r>
      <w:r>
        <w:rPr>
          <w:b/>
          <w:sz w:val="18"/>
          <w:szCs w:val="18"/>
          <w:u w:val="single"/>
        </w:rPr>
        <w:t xml:space="preserve"> YEAR 3</w:t>
      </w:r>
    </w:p>
    <w:p w:rsidR="00177A2A" w:rsidRPr="008948CD" w:rsidRDefault="00177A2A" w:rsidP="00177A2A">
      <w:pPr>
        <w:pStyle w:val="Normal1"/>
        <w:rPr>
          <w:sz w:val="16"/>
        </w:rPr>
      </w:pPr>
    </w:p>
    <w:tbl>
      <w:tblPr>
        <w:tblW w:w="11010" w:type="dxa"/>
        <w:jc w:val="center"/>
        <w:tblInd w:w="-1045" w:type="dxa"/>
        <w:tblLayout w:type="fixed"/>
        <w:tblLook w:val="0400" w:firstRow="0" w:lastRow="0" w:firstColumn="0" w:lastColumn="0" w:noHBand="0" w:noVBand="1"/>
      </w:tblPr>
      <w:tblGrid>
        <w:gridCol w:w="3340"/>
        <w:gridCol w:w="630"/>
        <w:gridCol w:w="3371"/>
        <w:gridCol w:w="594"/>
        <w:gridCol w:w="2472"/>
        <w:gridCol w:w="603"/>
      </w:tblGrid>
      <w:tr w:rsidR="00177A2A" w:rsidRPr="008948CD" w:rsidTr="009D6AE2">
        <w:trPr>
          <w:trHeight w:val="138"/>
          <w:jc w:val="center"/>
        </w:trPr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FALL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 w:rsidRPr="00906857">
              <w:rPr>
                <w:b/>
                <w:sz w:val="18"/>
                <w:szCs w:val="18"/>
              </w:rPr>
              <w:t>SUMMER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A" w:rsidRPr="008948CD" w:rsidRDefault="00177A2A" w:rsidP="009D6AE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3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ind w:right="60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SPRING</w:t>
            </w:r>
          </w:p>
        </w:tc>
      </w:tr>
      <w:tr w:rsidR="00177A2A" w:rsidRPr="008948CD" w:rsidTr="009D6AE2">
        <w:trPr>
          <w:trHeight w:val="255"/>
          <w:jc w:val="center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rPr>
                <w:sz w:val="16"/>
              </w:rPr>
            </w:pPr>
            <w:r>
              <w:rPr>
                <w:sz w:val="16"/>
              </w:rPr>
              <w:t>HED 4101 Epidemiology and Disease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rPr>
                <w:sz w:val="16"/>
              </w:rPr>
            </w:pPr>
            <w:r>
              <w:rPr>
                <w:sz w:val="16"/>
              </w:rPr>
              <w:t>HED 4800 Clinical Internship; Community Health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A" w:rsidRPr="008948CD" w:rsidRDefault="00177A2A" w:rsidP="009D6A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HED 4900 Senior Seminar and Problem Solving in Health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</w:tr>
      <w:tr w:rsidR="00177A2A" w:rsidRPr="008948CD" w:rsidTr="009D6AE2">
        <w:trPr>
          <w:jc w:val="center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rPr>
                <w:sz w:val="16"/>
              </w:rPr>
            </w:pPr>
            <w:r>
              <w:rPr>
                <w:sz w:val="16"/>
              </w:rPr>
              <w:t>PSY 3110 Lifespan Developmental Psych.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rPr>
                <w:sz w:val="16"/>
              </w:rPr>
            </w:pPr>
            <w:r>
              <w:rPr>
                <w:sz w:val="16"/>
              </w:rPr>
              <w:t>Free Elective (2 of 2)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A" w:rsidRPr="008948CD" w:rsidRDefault="00177A2A" w:rsidP="009D6A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Major Elective (2 of 5)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</w:tr>
      <w:tr w:rsidR="00177A2A" w:rsidRPr="008948CD" w:rsidTr="009D6AE2">
        <w:trPr>
          <w:jc w:val="center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3E0CBC" w:rsidRDefault="00177A2A" w:rsidP="009D6AE2">
            <w:pPr>
              <w:pStyle w:val="Normal1"/>
              <w:rPr>
                <w:sz w:val="20"/>
                <w:vertAlign w:val="superscript"/>
              </w:rPr>
            </w:pPr>
            <w:r w:rsidRPr="00E40F9F">
              <w:rPr>
                <w:vertAlign w:val="superscript"/>
              </w:rPr>
              <w:t>HED 3300 Community Mental Health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rPr>
                <w:sz w:val="16"/>
              </w:rPr>
            </w:pPr>
            <w:r>
              <w:rPr>
                <w:sz w:val="16"/>
              </w:rPr>
              <w:t>HED 3100 Environmental Health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A" w:rsidRPr="008948CD" w:rsidRDefault="00177A2A" w:rsidP="009D6A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Major Elective (3 of 5)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</w:tr>
      <w:tr w:rsidR="00177A2A" w:rsidRPr="008948CD" w:rsidTr="009D6AE2">
        <w:trPr>
          <w:jc w:val="center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tabs>
                <w:tab w:val="left" w:pos="864"/>
              </w:tabs>
              <w:rPr>
                <w:sz w:val="16"/>
              </w:rPr>
            </w:pPr>
            <w:r>
              <w:rPr>
                <w:sz w:val="16"/>
              </w:rPr>
              <w:t>HED 4400 Essentials in Global Health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rPr>
                <w:sz w:val="16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A" w:rsidRPr="008948CD" w:rsidRDefault="00177A2A" w:rsidP="009D6A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Major Elective (4 of 5)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</w:tr>
      <w:tr w:rsidR="00177A2A" w:rsidRPr="008948CD" w:rsidTr="009D6AE2">
        <w:trPr>
          <w:jc w:val="center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rPr>
                <w:sz w:val="16"/>
              </w:rPr>
            </w:pPr>
            <w:r>
              <w:rPr>
                <w:sz w:val="16"/>
              </w:rPr>
              <w:t>HED 4333 Drug Use and Abuse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tabs>
                <w:tab w:val="left" w:pos="864"/>
              </w:tabs>
              <w:rPr>
                <w:sz w:val="16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A" w:rsidRPr="008948CD" w:rsidRDefault="00177A2A" w:rsidP="009D6AE2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>
              <w:rPr>
                <w:sz w:val="16"/>
              </w:rPr>
              <w:t>Major Elective (5 of 4)</w:t>
            </w: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>3</w:t>
            </w:r>
          </w:p>
        </w:tc>
      </w:tr>
      <w:tr w:rsidR="00177A2A" w:rsidRPr="008948CD" w:rsidTr="009D6AE2">
        <w:trPr>
          <w:trHeight w:val="100"/>
          <w:jc w:val="center"/>
        </w:trPr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tabs>
                <w:tab w:val="left" w:pos="2195"/>
              </w:tabs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sz w:val="18"/>
                <w:szCs w:val="28"/>
              </w:rPr>
              <w:tab/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5</w:t>
            </w:r>
            <w:r w:rsidRPr="008948CD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 xml:space="preserve"> S.H.</w:t>
            </w:r>
          </w:p>
        </w:tc>
        <w:tc>
          <w:tcPr>
            <w:tcW w:w="3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rPr>
                <w:sz w:val="16"/>
              </w:rPr>
            </w:pP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7A2A" w:rsidRDefault="00177A2A" w:rsidP="009D6AE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12</w:t>
            </w:r>
          </w:p>
          <w:p w:rsidR="00177A2A" w:rsidRPr="008948CD" w:rsidRDefault="00177A2A" w:rsidP="009D6AE2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S.H.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</w:p>
        </w:tc>
        <w:tc>
          <w:tcPr>
            <w:tcW w:w="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177A2A" w:rsidRPr="008948CD" w:rsidRDefault="00177A2A" w:rsidP="009D6AE2">
            <w:pPr>
              <w:pStyle w:val="Normal1"/>
              <w:jc w:val="center"/>
              <w:rPr>
                <w:sz w:val="16"/>
              </w:rPr>
            </w:pPr>
            <w:r w:rsidRPr="008948CD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5</w:t>
            </w:r>
            <w:r w:rsidRPr="008948CD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 xml:space="preserve"> S.H.</w:t>
            </w:r>
          </w:p>
        </w:tc>
      </w:tr>
    </w:tbl>
    <w:p w:rsidR="00177A2A" w:rsidRPr="008948CD" w:rsidRDefault="00177A2A" w:rsidP="00177A2A">
      <w:pPr>
        <w:pStyle w:val="Normal1"/>
        <w:rPr>
          <w:sz w:val="16"/>
        </w:rPr>
      </w:pPr>
    </w:p>
    <w:p w:rsidR="00177A2A" w:rsidRPr="008948CD" w:rsidRDefault="00177A2A" w:rsidP="00177A2A">
      <w:pPr>
        <w:pStyle w:val="Normal1"/>
        <w:jc w:val="center"/>
        <w:rPr>
          <w:sz w:val="16"/>
        </w:rPr>
      </w:pPr>
    </w:p>
    <w:p w:rsidR="00177A2A" w:rsidRPr="008948CD" w:rsidRDefault="00177A2A" w:rsidP="00177A2A">
      <w:pPr>
        <w:pStyle w:val="Normal1"/>
        <w:jc w:val="center"/>
        <w:rPr>
          <w:sz w:val="18"/>
        </w:rPr>
      </w:pPr>
      <w:r w:rsidRPr="008948CD">
        <w:rPr>
          <w:rFonts w:ascii="Times New Roman" w:eastAsia="Times New Roman" w:hAnsi="Times New Roman" w:cs="Times New Roman"/>
          <w:b/>
          <w:sz w:val="20"/>
          <w:szCs w:val="28"/>
          <w:u w:val="single"/>
        </w:rPr>
        <w:t>YOU MUST BRING THIS EVALUATION AND YOUR KEAN UNIVERSITY TRANSCRIPT TO ALL</w:t>
      </w:r>
    </w:p>
    <w:p w:rsidR="00177A2A" w:rsidRPr="008948CD" w:rsidRDefault="00177A2A" w:rsidP="00177A2A">
      <w:pPr>
        <w:pStyle w:val="Normal1"/>
        <w:jc w:val="center"/>
        <w:rPr>
          <w:sz w:val="18"/>
        </w:rPr>
      </w:pPr>
      <w:r w:rsidRPr="008948CD">
        <w:rPr>
          <w:rFonts w:ascii="Times New Roman" w:eastAsia="Times New Roman" w:hAnsi="Times New Roman" w:cs="Times New Roman"/>
          <w:b/>
          <w:sz w:val="20"/>
          <w:szCs w:val="28"/>
          <w:u w:val="single"/>
        </w:rPr>
        <w:t>ADVISING/REGISTRATION SESSIONS.</w:t>
      </w:r>
    </w:p>
    <w:p w:rsidR="00177A2A" w:rsidRPr="008948CD" w:rsidRDefault="00177A2A" w:rsidP="00177A2A">
      <w:pPr>
        <w:pStyle w:val="Normal1"/>
        <w:jc w:val="center"/>
        <w:rPr>
          <w:sz w:val="18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8"/>
        </w:rPr>
        <w:t>School of P.E.R.H.</w:t>
      </w:r>
      <w:proofErr w:type="gramEnd"/>
    </w:p>
    <w:p w:rsidR="00177A2A" w:rsidRPr="008948CD" w:rsidRDefault="00177A2A" w:rsidP="00177A2A">
      <w:pPr>
        <w:pStyle w:val="Normal1"/>
        <w:jc w:val="center"/>
        <w:rPr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8"/>
        </w:rPr>
        <w:t>Henning</w:t>
      </w:r>
      <w:r w:rsidRPr="008948CD">
        <w:rPr>
          <w:rFonts w:ascii="Times New Roman" w:eastAsia="Times New Roman" w:hAnsi="Times New Roman" w:cs="Times New Roman"/>
          <w:sz w:val="20"/>
          <w:szCs w:val="28"/>
        </w:rPr>
        <w:t>s</w:t>
      </w:r>
      <w:proofErr w:type="spellEnd"/>
      <w:r w:rsidRPr="008948CD">
        <w:rPr>
          <w:rFonts w:ascii="Times New Roman" w:eastAsia="Times New Roman" w:hAnsi="Times New Roman" w:cs="Times New Roman"/>
          <w:sz w:val="20"/>
          <w:szCs w:val="28"/>
        </w:rPr>
        <w:t xml:space="preserve"> Hall, Room 426</w:t>
      </w:r>
    </w:p>
    <w:p w:rsidR="00177A2A" w:rsidRPr="008948CD" w:rsidRDefault="00177A2A" w:rsidP="00177A2A">
      <w:pPr>
        <w:pStyle w:val="Normal1"/>
        <w:jc w:val="center"/>
        <w:rPr>
          <w:sz w:val="18"/>
        </w:rPr>
      </w:pPr>
      <w:r w:rsidRPr="008948CD">
        <w:rPr>
          <w:rFonts w:ascii="Times New Roman" w:eastAsia="Times New Roman" w:hAnsi="Times New Roman" w:cs="Times New Roman"/>
          <w:sz w:val="20"/>
          <w:szCs w:val="28"/>
        </w:rPr>
        <w:t>Department Phone #: (908) 737-3820</w:t>
      </w:r>
    </w:p>
    <w:p w:rsidR="00177A2A" w:rsidRDefault="00177A2A" w:rsidP="00177A2A">
      <w:pPr>
        <w:pStyle w:val="Normal1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8948CD">
        <w:rPr>
          <w:rFonts w:ascii="Times New Roman" w:eastAsia="Times New Roman" w:hAnsi="Times New Roman" w:cs="Times New Roman"/>
          <w:sz w:val="20"/>
          <w:szCs w:val="28"/>
        </w:rPr>
        <w:t>Department Fax #: (908) 737-3828</w:t>
      </w:r>
    </w:p>
    <w:p w:rsidR="00177A2A" w:rsidRPr="00D915B0" w:rsidRDefault="00177A2A" w:rsidP="00177A2A">
      <w:pPr>
        <w:pStyle w:val="Normal1"/>
        <w:jc w:val="center"/>
        <w:rPr>
          <w:sz w:val="18"/>
        </w:rPr>
      </w:pPr>
      <w:r w:rsidRPr="008948CD">
        <w:rPr>
          <w:rFonts w:ascii="Times New Roman" w:eastAsia="Times New Roman" w:hAnsi="Times New Roman" w:cs="Times New Roman"/>
          <w:sz w:val="20"/>
          <w:szCs w:val="28"/>
        </w:rPr>
        <w:t>Advisor Email</w:t>
      </w:r>
      <w:proofErr w:type="gramStart"/>
      <w:r w:rsidRPr="008948CD">
        <w:rPr>
          <w:rFonts w:ascii="Times New Roman" w:eastAsia="Times New Roman" w:hAnsi="Times New Roman" w:cs="Times New Roman"/>
          <w:sz w:val="20"/>
          <w:szCs w:val="28"/>
        </w:rPr>
        <w:t>:_</w:t>
      </w:r>
      <w:proofErr w:type="gramEnd"/>
      <w:r w:rsidRPr="008948CD">
        <w:rPr>
          <w:rFonts w:ascii="Times New Roman" w:eastAsia="Times New Roman" w:hAnsi="Times New Roman" w:cs="Times New Roman"/>
          <w:sz w:val="20"/>
          <w:szCs w:val="28"/>
        </w:rPr>
        <w:t>_______ @kean.edu</w:t>
      </w:r>
    </w:p>
    <w:p w:rsidR="001D0719" w:rsidRDefault="001D0719">
      <w:bookmarkStart w:id="0" w:name="_GoBack"/>
      <w:bookmarkEnd w:id="0"/>
    </w:p>
    <w:sectPr w:rsidR="001D0719" w:rsidSect="002778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2A"/>
    <w:rsid w:val="00177A2A"/>
    <w:rsid w:val="001D0719"/>
    <w:rsid w:val="0027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E39C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2A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7A2A"/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A2A"/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77A2A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Macintosh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Palmieri</dc:creator>
  <cp:keywords/>
  <dc:description/>
  <cp:lastModifiedBy>Nicholas Palmieri</cp:lastModifiedBy>
  <cp:revision>1</cp:revision>
  <dcterms:created xsi:type="dcterms:W3CDTF">2018-03-18T22:45:00Z</dcterms:created>
  <dcterms:modified xsi:type="dcterms:W3CDTF">2018-03-18T22:45:00Z</dcterms:modified>
</cp:coreProperties>
</file>